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261"/>
        <w:tblW w:w="9468" w:type="dxa"/>
        <w:tblLook w:val="01E0" w:firstRow="1" w:lastRow="1" w:firstColumn="1" w:lastColumn="1" w:noHBand="0" w:noVBand="0"/>
      </w:tblPr>
      <w:tblGrid>
        <w:gridCol w:w="1368"/>
        <w:gridCol w:w="720"/>
        <w:gridCol w:w="7380"/>
      </w:tblGrid>
      <w:tr w:rsidR="0036328A" w:rsidTr="003810FA">
        <w:tc>
          <w:tcPr>
            <w:tcW w:w="1368" w:type="dxa"/>
          </w:tcPr>
          <w:p w:rsidR="0036328A" w:rsidRDefault="0036328A" w:rsidP="003810FA">
            <w:r>
              <w:t>Standard</w:t>
            </w:r>
          </w:p>
        </w:tc>
        <w:tc>
          <w:tcPr>
            <w:tcW w:w="720" w:type="dxa"/>
          </w:tcPr>
          <w:p w:rsidR="0036328A" w:rsidRDefault="0036328A" w:rsidP="003810FA"/>
        </w:tc>
        <w:tc>
          <w:tcPr>
            <w:tcW w:w="7380" w:type="dxa"/>
          </w:tcPr>
          <w:p w:rsidR="0036328A" w:rsidRDefault="0036328A" w:rsidP="003810FA"/>
        </w:tc>
      </w:tr>
      <w:tr w:rsidR="0036328A" w:rsidTr="003810FA">
        <w:tc>
          <w:tcPr>
            <w:tcW w:w="1368" w:type="dxa"/>
          </w:tcPr>
          <w:p w:rsidR="0036328A" w:rsidRDefault="0036328A" w:rsidP="003810FA">
            <w:r>
              <w:t>1</w:t>
            </w:r>
          </w:p>
        </w:tc>
        <w:tc>
          <w:tcPr>
            <w:tcW w:w="720" w:type="dxa"/>
          </w:tcPr>
          <w:p w:rsidR="0036328A" w:rsidRDefault="0036328A" w:rsidP="003810FA"/>
        </w:tc>
        <w:tc>
          <w:tcPr>
            <w:tcW w:w="7380" w:type="dxa"/>
          </w:tcPr>
          <w:p w:rsidR="0036328A" w:rsidRPr="00A13A00" w:rsidRDefault="0036328A" w:rsidP="003810FA">
            <w:r w:rsidRPr="00A13A00">
              <w:t>Cite textual evidence to support analysis of what the text says explicitly as well as inferences drawn from the text.</w:t>
            </w:r>
          </w:p>
        </w:tc>
      </w:tr>
      <w:tr w:rsidR="0036328A" w:rsidTr="003810FA">
        <w:tc>
          <w:tcPr>
            <w:tcW w:w="1368" w:type="dxa"/>
          </w:tcPr>
          <w:p w:rsidR="0036328A" w:rsidRDefault="0036328A" w:rsidP="003810FA">
            <w:r>
              <w:t>2</w:t>
            </w:r>
          </w:p>
        </w:tc>
        <w:tc>
          <w:tcPr>
            <w:tcW w:w="720" w:type="dxa"/>
          </w:tcPr>
          <w:p w:rsidR="0036328A" w:rsidRDefault="0036328A" w:rsidP="003810FA"/>
        </w:tc>
        <w:tc>
          <w:tcPr>
            <w:tcW w:w="7380" w:type="dxa"/>
          </w:tcPr>
          <w:p w:rsidR="0036328A" w:rsidRPr="00A13A00" w:rsidRDefault="0036328A" w:rsidP="003810FA">
            <w:r w:rsidRPr="00A13A00">
              <w:t>Determine a theme or central idea of a text and how it is conveyed through particular details; provide a summary of the text distinct from personal opinions or judgments.</w:t>
            </w:r>
          </w:p>
        </w:tc>
      </w:tr>
      <w:tr w:rsidR="0036328A" w:rsidTr="003810FA">
        <w:tc>
          <w:tcPr>
            <w:tcW w:w="1368" w:type="dxa"/>
          </w:tcPr>
          <w:p w:rsidR="0036328A" w:rsidRDefault="0036328A" w:rsidP="003810FA">
            <w:r>
              <w:t>3</w:t>
            </w:r>
          </w:p>
        </w:tc>
        <w:tc>
          <w:tcPr>
            <w:tcW w:w="720" w:type="dxa"/>
          </w:tcPr>
          <w:p w:rsidR="0036328A" w:rsidRDefault="0036328A" w:rsidP="003810FA"/>
        </w:tc>
        <w:tc>
          <w:tcPr>
            <w:tcW w:w="7380" w:type="dxa"/>
          </w:tcPr>
          <w:p w:rsidR="0036328A" w:rsidRPr="00A13A00" w:rsidRDefault="0036328A" w:rsidP="003810FA">
            <w:r w:rsidRPr="00A13A00">
              <w:t>Describe how a particular story's or drama's plot unfolds in a series of episodes as well as how the characters respond or change as the plot moves toward a resolution</w:t>
            </w:r>
          </w:p>
        </w:tc>
      </w:tr>
      <w:tr w:rsidR="0036328A" w:rsidTr="003810FA">
        <w:tc>
          <w:tcPr>
            <w:tcW w:w="1368" w:type="dxa"/>
          </w:tcPr>
          <w:p w:rsidR="0036328A" w:rsidRDefault="0036328A" w:rsidP="003810FA">
            <w:r>
              <w:t>4</w:t>
            </w:r>
          </w:p>
        </w:tc>
        <w:tc>
          <w:tcPr>
            <w:tcW w:w="720" w:type="dxa"/>
          </w:tcPr>
          <w:p w:rsidR="0036328A" w:rsidRDefault="0036328A" w:rsidP="003810FA"/>
        </w:tc>
        <w:tc>
          <w:tcPr>
            <w:tcW w:w="7380" w:type="dxa"/>
          </w:tcPr>
          <w:p w:rsidR="0036328A" w:rsidRPr="00A13A00" w:rsidRDefault="0036328A" w:rsidP="003810FA">
            <w:r w:rsidRPr="00A13A00">
              <w:t xml:space="preserve">Determine the meaning of words and phrases as they are used in a text, including figurative and </w:t>
            </w:r>
          </w:p>
          <w:p w:rsidR="0036328A" w:rsidRPr="00A13A00" w:rsidRDefault="0036328A" w:rsidP="003810FA">
            <w:proofErr w:type="gramStart"/>
            <w:r w:rsidRPr="00A13A00">
              <w:t>connotative</w:t>
            </w:r>
            <w:proofErr w:type="gramEnd"/>
            <w:r w:rsidRPr="00A13A00">
              <w:t xml:space="preserve"> meanings; analyze the impact of a specific word choice on meaning and tone.</w:t>
            </w:r>
          </w:p>
        </w:tc>
      </w:tr>
      <w:tr w:rsidR="0036328A" w:rsidTr="003810FA">
        <w:tc>
          <w:tcPr>
            <w:tcW w:w="1368" w:type="dxa"/>
          </w:tcPr>
          <w:p w:rsidR="0036328A" w:rsidRDefault="0036328A" w:rsidP="003810FA">
            <w:r>
              <w:t>5</w:t>
            </w:r>
          </w:p>
        </w:tc>
        <w:tc>
          <w:tcPr>
            <w:tcW w:w="720" w:type="dxa"/>
          </w:tcPr>
          <w:p w:rsidR="0036328A" w:rsidRDefault="0036328A" w:rsidP="003810FA"/>
        </w:tc>
        <w:tc>
          <w:tcPr>
            <w:tcW w:w="7380" w:type="dxa"/>
          </w:tcPr>
          <w:p w:rsidR="0036328A" w:rsidRPr="00A13A00" w:rsidRDefault="0036328A" w:rsidP="003810FA">
            <w:r w:rsidRPr="00A13A00">
              <w:t xml:space="preserve">Analyze how a particular sentence, chapter, scene, or stanza fits into the overall structure of a text </w:t>
            </w:r>
          </w:p>
          <w:p w:rsidR="0036328A" w:rsidRPr="00A13A00" w:rsidRDefault="0036328A" w:rsidP="003810FA">
            <w:r w:rsidRPr="00A13A00">
              <w:t>and contributes to the development of the theme, setting, or plot</w:t>
            </w:r>
          </w:p>
        </w:tc>
      </w:tr>
      <w:tr w:rsidR="0036328A" w:rsidTr="003810FA">
        <w:tc>
          <w:tcPr>
            <w:tcW w:w="1368" w:type="dxa"/>
          </w:tcPr>
          <w:p w:rsidR="0036328A" w:rsidRDefault="0036328A" w:rsidP="003810FA">
            <w:r>
              <w:t>6</w:t>
            </w:r>
          </w:p>
        </w:tc>
        <w:tc>
          <w:tcPr>
            <w:tcW w:w="720" w:type="dxa"/>
          </w:tcPr>
          <w:p w:rsidR="0036328A" w:rsidRDefault="0036328A" w:rsidP="003810FA"/>
        </w:tc>
        <w:tc>
          <w:tcPr>
            <w:tcW w:w="7380" w:type="dxa"/>
          </w:tcPr>
          <w:p w:rsidR="0036328A" w:rsidRPr="00A13A00" w:rsidRDefault="0036328A" w:rsidP="003810FA">
            <w:r w:rsidRPr="00A13A00">
              <w:t>Explain how an author develops the point of view of the narrator or speaker in a text.</w:t>
            </w:r>
          </w:p>
        </w:tc>
      </w:tr>
      <w:tr w:rsidR="0036328A" w:rsidTr="003810FA">
        <w:tc>
          <w:tcPr>
            <w:tcW w:w="1368" w:type="dxa"/>
          </w:tcPr>
          <w:p w:rsidR="0036328A" w:rsidRDefault="0036328A" w:rsidP="003810FA">
            <w:r>
              <w:t>7</w:t>
            </w:r>
          </w:p>
        </w:tc>
        <w:tc>
          <w:tcPr>
            <w:tcW w:w="720" w:type="dxa"/>
          </w:tcPr>
          <w:p w:rsidR="0036328A" w:rsidRDefault="0036328A" w:rsidP="003810FA"/>
        </w:tc>
        <w:tc>
          <w:tcPr>
            <w:tcW w:w="7380" w:type="dxa"/>
          </w:tcPr>
          <w:p w:rsidR="0036328A" w:rsidRPr="00A13A00" w:rsidRDefault="0036328A" w:rsidP="003810FA">
            <w:r w:rsidRPr="00A13A00">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36328A" w:rsidTr="003810FA">
        <w:tc>
          <w:tcPr>
            <w:tcW w:w="1368" w:type="dxa"/>
          </w:tcPr>
          <w:p w:rsidR="0036328A" w:rsidRDefault="0036328A" w:rsidP="003810FA">
            <w:r>
              <w:t>8</w:t>
            </w:r>
          </w:p>
        </w:tc>
        <w:tc>
          <w:tcPr>
            <w:tcW w:w="720" w:type="dxa"/>
          </w:tcPr>
          <w:p w:rsidR="0036328A" w:rsidRDefault="0036328A" w:rsidP="003810FA"/>
        </w:tc>
        <w:tc>
          <w:tcPr>
            <w:tcW w:w="7380" w:type="dxa"/>
          </w:tcPr>
          <w:p w:rsidR="0036328A" w:rsidRPr="00A13A00" w:rsidRDefault="0036328A" w:rsidP="003810FA">
            <w:r w:rsidRPr="00A13A00">
              <w:rPr>
                <w:rFonts w:cs="Arial"/>
                <w:color w:val="000000"/>
                <w:szCs w:val="27"/>
                <w:shd w:val="clear" w:color="auto" w:fill="FFFFFF"/>
              </w:rPr>
              <w:t>Delineate and evaluate the argument and specific claims in a text, including the validity of the reasoning as well as the relevance and sufficiency of the evidence.</w:t>
            </w:r>
          </w:p>
        </w:tc>
      </w:tr>
      <w:tr w:rsidR="0036328A" w:rsidTr="003810FA">
        <w:tc>
          <w:tcPr>
            <w:tcW w:w="1368" w:type="dxa"/>
          </w:tcPr>
          <w:p w:rsidR="0036328A" w:rsidRDefault="0036328A" w:rsidP="003810FA">
            <w:r>
              <w:t>9</w:t>
            </w:r>
          </w:p>
        </w:tc>
        <w:tc>
          <w:tcPr>
            <w:tcW w:w="720" w:type="dxa"/>
          </w:tcPr>
          <w:p w:rsidR="0036328A" w:rsidRDefault="0036328A" w:rsidP="003810FA"/>
        </w:tc>
        <w:tc>
          <w:tcPr>
            <w:tcW w:w="7380" w:type="dxa"/>
          </w:tcPr>
          <w:p w:rsidR="0036328A" w:rsidRPr="00A13A00" w:rsidRDefault="0036328A" w:rsidP="003810FA">
            <w:r w:rsidRPr="00A13A00">
              <w:t xml:space="preserve">Compare and contrast texts in different forms or genres (e.g., stories and poems; historical novels </w:t>
            </w:r>
          </w:p>
          <w:p w:rsidR="0036328A" w:rsidRPr="00A13A00" w:rsidRDefault="0036328A" w:rsidP="003810FA">
            <w:r w:rsidRPr="00A13A00">
              <w:t>and fantasy stories) in terms of their approaches to similar themes and topics</w:t>
            </w:r>
          </w:p>
        </w:tc>
      </w:tr>
      <w:tr w:rsidR="0036328A" w:rsidTr="003810FA">
        <w:tc>
          <w:tcPr>
            <w:tcW w:w="1368" w:type="dxa"/>
          </w:tcPr>
          <w:p w:rsidR="0036328A" w:rsidRDefault="0036328A" w:rsidP="003810FA">
            <w:r>
              <w:t>10</w:t>
            </w:r>
          </w:p>
        </w:tc>
        <w:tc>
          <w:tcPr>
            <w:tcW w:w="720" w:type="dxa"/>
          </w:tcPr>
          <w:p w:rsidR="0036328A" w:rsidRDefault="0036328A" w:rsidP="003810FA"/>
        </w:tc>
        <w:tc>
          <w:tcPr>
            <w:tcW w:w="7380" w:type="dxa"/>
          </w:tcPr>
          <w:p w:rsidR="0036328A" w:rsidRPr="00A13A00" w:rsidRDefault="0036328A" w:rsidP="003810FA">
            <w:r w:rsidRPr="00A13A00">
              <w:rPr>
                <w:rFonts w:cs="Arial"/>
                <w:color w:val="000000"/>
                <w:szCs w:val="27"/>
                <w:shd w:val="clear" w:color="auto" w:fill="FFFFFF"/>
              </w:rPr>
              <w:t>Read and comprehend complex literary and informational texts independently and proficiently.</w:t>
            </w:r>
          </w:p>
        </w:tc>
      </w:tr>
    </w:tbl>
    <w:p w:rsidR="000C2461" w:rsidRDefault="000C2461">
      <w:bookmarkStart w:id="0" w:name="_GoBack"/>
      <w:bookmarkEnd w:id="0"/>
    </w:p>
    <w:sectPr w:rsidR="000C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8A"/>
    <w:rsid w:val="000C2461"/>
    <w:rsid w:val="0036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083C-C673-4A36-AA44-C8CB70A4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2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1</cp:revision>
  <dcterms:created xsi:type="dcterms:W3CDTF">2014-08-21T20:15:00Z</dcterms:created>
  <dcterms:modified xsi:type="dcterms:W3CDTF">2014-08-21T20:17:00Z</dcterms:modified>
</cp:coreProperties>
</file>