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7AB" w:rsidRDefault="006027AB">
      <w:r>
        <w:t>Reading Analysis: Outsiders</w:t>
      </w:r>
    </w:p>
    <w:p w:rsidR="006027AB" w:rsidRDefault="006027A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15D183" wp14:editId="691362A8">
                <wp:simplePos x="0" y="0"/>
                <wp:positionH relativeFrom="column">
                  <wp:posOffset>-335280</wp:posOffset>
                </wp:positionH>
                <wp:positionV relativeFrom="paragraph">
                  <wp:posOffset>454660</wp:posOffset>
                </wp:positionV>
                <wp:extent cx="6510020" cy="1435735"/>
                <wp:effectExtent l="0" t="0" r="24130" b="120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0020" cy="143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7AB" w:rsidRDefault="006027AB" w:rsidP="006027AB">
                            <w:r>
                              <w:t>S: Symbolism – an object that represents an important idea</w:t>
                            </w:r>
                          </w:p>
                          <w:p w:rsidR="006027AB" w:rsidRDefault="006027AB" w:rsidP="006027AB">
                            <w:r>
                              <w:t xml:space="preserve">I: Imagery – a descriptive picture created through words </w:t>
                            </w:r>
                          </w:p>
                          <w:p w:rsidR="006027AB" w:rsidRDefault="006027AB" w:rsidP="006027AB">
                            <w:r>
                              <w:t>F: Figurative Language – words/phrases that have non-literal meaning (Metaphors, similes, personification)</w:t>
                            </w:r>
                          </w:p>
                          <w:p w:rsidR="006027AB" w:rsidRDefault="006027AB" w:rsidP="006027AB">
                            <w:r>
                              <w:t>T: Tone – the mood of a character or the atmosphere of the setting</w:t>
                            </w:r>
                          </w:p>
                          <w:p w:rsidR="006027AB" w:rsidRDefault="006027AB" w:rsidP="006027AB">
                            <w:r>
                              <w:t>T: Theme – the message of the story; the lesson the author is trying to teach his/her audience</w:t>
                            </w:r>
                          </w:p>
                          <w:p w:rsidR="006027AB" w:rsidRDefault="006027A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15D1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4pt;margin-top:35.8pt;width:512.6pt;height:11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">
                <v:textbox>
                  <w:txbxContent>
                    <w:p w:rsidR="006027AB" w:rsidRDefault="006027AB" w:rsidP="006027AB">
                      <w:r>
                        <w:t>S: Symbolism – an object that represents an important idea</w:t>
                      </w:r>
                    </w:p>
                    <w:p w:rsidR="006027AB" w:rsidRDefault="006027AB" w:rsidP="006027AB">
                      <w:r>
                        <w:t xml:space="preserve">I: Imagery – a descriptive picture created through words </w:t>
                      </w:r>
                    </w:p>
                    <w:p w:rsidR="006027AB" w:rsidRDefault="006027AB" w:rsidP="006027AB">
                      <w:r>
                        <w:t>F: Figurative Language – words/phrases that have non-literal meaning (Metaphors, similes, personification)</w:t>
                      </w:r>
                    </w:p>
                    <w:p w:rsidR="006027AB" w:rsidRDefault="006027AB" w:rsidP="006027AB">
                      <w:r>
                        <w:t>T: Tone – the mood of a character or the atmosphere of the setting</w:t>
                      </w:r>
                    </w:p>
                    <w:p w:rsidR="006027AB" w:rsidRDefault="006027AB" w:rsidP="006027AB">
                      <w:r>
                        <w:t>T: Theme – the message of the story; the lesson the author is trying to teach his/her audience</w:t>
                      </w:r>
                    </w:p>
                    <w:p w:rsidR="006027AB" w:rsidRDefault="006027AB"/>
                  </w:txbxContent>
                </v:textbox>
                <w10:wrap type="square"/>
              </v:shape>
            </w:pict>
          </mc:Fallback>
        </mc:AlternateContent>
      </w:r>
      <w:r>
        <w:t>Objective: Use the strategy SIFTT to identify important literary techniques used in Outsiders to emphasize the author’s purpose.</w:t>
      </w:r>
    </w:p>
    <w:p w:rsidR="006027AB" w:rsidRDefault="006027AB"/>
    <w:p w:rsidR="006027AB" w:rsidRDefault="006027AB">
      <w:r>
        <w:t>Direction: Find at least ONE example of each.  Write down the quote and explain its importance.</w:t>
      </w:r>
    </w:p>
    <w:tbl>
      <w:tblPr>
        <w:tblStyle w:val="TableGrid"/>
        <w:tblW w:w="9534" w:type="dxa"/>
        <w:tblLook w:val="04A0" w:firstRow="1" w:lastRow="0" w:firstColumn="1" w:lastColumn="0" w:noHBand="0" w:noVBand="1"/>
      </w:tblPr>
      <w:tblGrid>
        <w:gridCol w:w="1922"/>
        <w:gridCol w:w="4038"/>
        <w:gridCol w:w="3574"/>
      </w:tblGrid>
      <w:tr w:rsidR="006027AB" w:rsidTr="00970D6B">
        <w:trPr>
          <w:trHeight w:val="445"/>
        </w:trPr>
        <w:tc>
          <w:tcPr>
            <w:tcW w:w="1922" w:type="dxa"/>
          </w:tcPr>
          <w:p w:rsidR="006027AB" w:rsidRDefault="006027AB">
            <w:bookmarkStart w:id="0" w:name="_GoBack"/>
            <w:bookmarkEnd w:id="0"/>
            <w:r>
              <w:t>Technique</w:t>
            </w:r>
          </w:p>
        </w:tc>
        <w:tc>
          <w:tcPr>
            <w:tcW w:w="4038" w:type="dxa"/>
          </w:tcPr>
          <w:p w:rsidR="006027AB" w:rsidRDefault="006027AB">
            <w:r>
              <w:t>Quote from Text</w:t>
            </w:r>
          </w:p>
        </w:tc>
        <w:tc>
          <w:tcPr>
            <w:tcW w:w="3574" w:type="dxa"/>
          </w:tcPr>
          <w:p w:rsidR="006027AB" w:rsidRDefault="006027AB">
            <w:r>
              <w:t>Meaning and Importance</w:t>
            </w:r>
          </w:p>
        </w:tc>
      </w:tr>
      <w:tr w:rsidR="006027AB" w:rsidTr="00970D6B">
        <w:trPr>
          <w:trHeight w:val="1459"/>
        </w:trPr>
        <w:tc>
          <w:tcPr>
            <w:tcW w:w="1922" w:type="dxa"/>
          </w:tcPr>
          <w:p w:rsidR="006027AB" w:rsidRDefault="006027AB">
            <w:r>
              <w:t>Symbolism</w:t>
            </w:r>
          </w:p>
        </w:tc>
        <w:tc>
          <w:tcPr>
            <w:tcW w:w="4038" w:type="dxa"/>
          </w:tcPr>
          <w:p w:rsidR="006027AB" w:rsidRDefault="006027AB"/>
        </w:tc>
        <w:tc>
          <w:tcPr>
            <w:tcW w:w="3574" w:type="dxa"/>
          </w:tcPr>
          <w:p w:rsidR="006027AB" w:rsidRDefault="006027AB"/>
        </w:tc>
      </w:tr>
      <w:tr w:rsidR="006027AB" w:rsidTr="00970D6B">
        <w:trPr>
          <w:trHeight w:val="1406"/>
        </w:trPr>
        <w:tc>
          <w:tcPr>
            <w:tcW w:w="1922" w:type="dxa"/>
          </w:tcPr>
          <w:p w:rsidR="006027AB" w:rsidRDefault="006027AB">
            <w:r>
              <w:t>Imagery</w:t>
            </w:r>
          </w:p>
        </w:tc>
        <w:tc>
          <w:tcPr>
            <w:tcW w:w="4038" w:type="dxa"/>
          </w:tcPr>
          <w:p w:rsidR="006027AB" w:rsidRDefault="006027AB"/>
        </w:tc>
        <w:tc>
          <w:tcPr>
            <w:tcW w:w="3574" w:type="dxa"/>
          </w:tcPr>
          <w:p w:rsidR="006027AB" w:rsidRDefault="006027AB"/>
        </w:tc>
      </w:tr>
      <w:tr w:rsidR="006027AB" w:rsidTr="00970D6B">
        <w:trPr>
          <w:trHeight w:val="1459"/>
        </w:trPr>
        <w:tc>
          <w:tcPr>
            <w:tcW w:w="1922" w:type="dxa"/>
          </w:tcPr>
          <w:p w:rsidR="006027AB" w:rsidRDefault="006027AB">
            <w:r>
              <w:t>Fig. Language</w:t>
            </w:r>
          </w:p>
        </w:tc>
        <w:tc>
          <w:tcPr>
            <w:tcW w:w="4038" w:type="dxa"/>
          </w:tcPr>
          <w:p w:rsidR="006027AB" w:rsidRDefault="006027AB"/>
        </w:tc>
        <w:tc>
          <w:tcPr>
            <w:tcW w:w="3574" w:type="dxa"/>
          </w:tcPr>
          <w:p w:rsidR="006027AB" w:rsidRDefault="006027AB"/>
        </w:tc>
      </w:tr>
      <w:tr w:rsidR="006027AB" w:rsidTr="00970D6B">
        <w:trPr>
          <w:trHeight w:val="1406"/>
        </w:trPr>
        <w:tc>
          <w:tcPr>
            <w:tcW w:w="1922" w:type="dxa"/>
          </w:tcPr>
          <w:p w:rsidR="006027AB" w:rsidRDefault="006027AB">
            <w:r>
              <w:t>Tone</w:t>
            </w:r>
          </w:p>
        </w:tc>
        <w:tc>
          <w:tcPr>
            <w:tcW w:w="4038" w:type="dxa"/>
          </w:tcPr>
          <w:p w:rsidR="006027AB" w:rsidRDefault="006027AB"/>
        </w:tc>
        <w:tc>
          <w:tcPr>
            <w:tcW w:w="3574" w:type="dxa"/>
          </w:tcPr>
          <w:p w:rsidR="006027AB" w:rsidRDefault="006027AB"/>
        </w:tc>
      </w:tr>
      <w:tr w:rsidR="006027AB" w:rsidTr="00970D6B">
        <w:trPr>
          <w:trHeight w:val="1459"/>
        </w:trPr>
        <w:tc>
          <w:tcPr>
            <w:tcW w:w="1922" w:type="dxa"/>
          </w:tcPr>
          <w:p w:rsidR="006027AB" w:rsidRDefault="006027AB">
            <w:r>
              <w:t>Theme</w:t>
            </w:r>
          </w:p>
        </w:tc>
        <w:tc>
          <w:tcPr>
            <w:tcW w:w="4038" w:type="dxa"/>
          </w:tcPr>
          <w:p w:rsidR="006027AB" w:rsidRDefault="006027AB"/>
        </w:tc>
        <w:tc>
          <w:tcPr>
            <w:tcW w:w="3574" w:type="dxa"/>
          </w:tcPr>
          <w:p w:rsidR="006027AB" w:rsidRDefault="006027AB"/>
        </w:tc>
      </w:tr>
    </w:tbl>
    <w:p w:rsidR="006027AB" w:rsidRDefault="006027AB"/>
    <w:p w:rsidR="006027AB" w:rsidRDefault="006027AB"/>
    <w:sectPr w:rsidR="00602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7AB"/>
    <w:rsid w:val="006027AB"/>
    <w:rsid w:val="00970D6B"/>
    <w:rsid w:val="00CE1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08E13A-7ED0-48C8-821D-50A49AED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Lugani</dc:creator>
  <cp:keywords/>
  <dc:description/>
  <cp:lastModifiedBy>Natalia Lugani</cp:lastModifiedBy>
  <cp:revision>1</cp:revision>
  <dcterms:created xsi:type="dcterms:W3CDTF">2015-01-15T18:01:00Z</dcterms:created>
  <dcterms:modified xsi:type="dcterms:W3CDTF">2015-01-15T18:12:00Z</dcterms:modified>
</cp:coreProperties>
</file>